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Education/How To Play Post: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Caption Copy: We’ve got HotWins® from the @IllinoisLottery! Follow those three easy steps and then just wait to watch the draw. Stop by, grab a drink, and a chance to win.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“Big Game Sunday” Post: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Caption Copy: Come in early, claim your seats, and pre-game the BIG game with HotWins® from the @IllinoisLottery! Ask your bartender or server to play today.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Valentine’s Day Post: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Caption Copy: Whether you’re stopping in for some pre-dinner fun or swinging by after dessert, keep the Valentine’s Day vibes high with HotWins®!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“March Madness” Post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Caption Copy: Come in early, claim your seats, and play before tip-off with HotWins® from the @IllinoisLottery! Ask your bartender or server to play today.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HotWins Playbook Post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Caption Copy: We’ve got the latest @IllinoisLottery game! If it’s your first time, just try out the playbook above and see what you think. Come in and play today!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.0000000000001" w:footer="720.00000000000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ageBreakBefore w:val="0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  <w:tab/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ageBreakBefore w:val="0"/>
      <w:jc w:val="right"/>
      <w:rPr>
        <w:b w:val="1"/>
        <w:bCs w:val="1"/>
        <w:sz w:val="28"/>
        <w:szCs w:val="28"/>
      </w:rPr>
    </w:pPr>
    <w:r w:rsidDel="00000000" w:rsidR="00000000" w:rsidRPr="00000000">
      <w:rPr>
        <w:b w:val="1"/>
        <w:bCs w:val="1"/>
        <w:sz w:val="28"/>
        <w:szCs w:val="28"/>
        <w:rtl w:val="0"/>
      </w:rPr>
      <w:t xml:space="preserve">COPY REVIEW</w:t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/>
      <w:drawing>
        <wp:inline distB="19050" distT="19050" distL="19050" distR="19050">
          <wp:extent cx="2443163" cy="68973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3163" cy="68973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ageBreakBefore w:val="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